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FB" w:rsidRPr="009100FB" w:rsidRDefault="009100FB" w:rsidP="009100FB">
      <w:pPr>
        <w:spacing w:after="0" w:line="240" w:lineRule="auto"/>
        <w:rPr>
          <w:rFonts w:eastAsia="Times New Roman"/>
          <w:color w:val="000000"/>
          <w:szCs w:val="24"/>
          <w:lang w:eastAsia="cs-CZ"/>
        </w:rPr>
      </w:pPr>
      <w:r w:rsidRPr="009100FB">
        <w:rPr>
          <w:rFonts w:eastAsia="Times New Roman"/>
          <w:color w:val="000000"/>
          <w:szCs w:val="24"/>
          <w:lang w:eastAsia="cs-CZ"/>
        </w:rPr>
        <w:t>§ 6</w:t>
      </w:r>
    </w:p>
    <w:p w:rsidR="009100FB" w:rsidRPr="009100FB" w:rsidRDefault="009100FB" w:rsidP="009100FB">
      <w:pPr>
        <w:spacing w:after="0" w:line="240" w:lineRule="auto"/>
        <w:rPr>
          <w:rFonts w:eastAsia="Times New Roman"/>
          <w:color w:val="000000"/>
          <w:szCs w:val="24"/>
          <w:lang w:eastAsia="cs-CZ"/>
        </w:rPr>
      </w:pPr>
      <w:r w:rsidRPr="009100FB">
        <w:rPr>
          <w:rFonts w:eastAsia="Times New Roman"/>
          <w:b/>
          <w:bCs/>
          <w:color w:val="000000"/>
          <w:szCs w:val="24"/>
          <w:lang w:eastAsia="cs-CZ"/>
        </w:rPr>
        <w:t>Úplata za předškolní vzdělávání v mateřské škole, kterou zřizuje stát, kraj, obec nebo svazek obcí</w:t>
      </w:r>
    </w:p>
    <w:p w:rsidR="004D01E4" w:rsidRDefault="004D01E4" w:rsidP="009100FB"/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  <w:r w:rsidRPr="009100FB">
        <w:rPr>
          <w:rFonts w:eastAsia="Times New Roman"/>
          <w:szCs w:val="24"/>
          <w:lang w:eastAsia="cs-CZ"/>
        </w:rPr>
        <w:t>(1) Zřizovatel mateřské školy stanov</w:t>
      </w:r>
      <w:bookmarkStart w:id="0" w:name="_GoBack"/>
      <w:bookmarkEnd w:id="0"/>
      <w:r w:rsidRPr="009100FB">
        <w:rPr>
          <w:rFonts w:eastAsia="Times New Roman"/>
          <w:szCs w:val="24"/>
          <w:lang w:eastAsia="cs-CZ"/>
        </w:rPr>
        <w:t>í měsíční výši úplaty za předškolní vzdělávání (dále jen „úplata“) na období školního roku nejpozději do 30. června předcházejícího školního roku. Nestanoví-li zřizovatel měsíční výši úplaty v tomto termínu, zůstává měsíční výše úplaty na období dalšího školního roku stejná jako v předcházejícím školním roce. Ředitel mateřské školy informuje vhodným způsobem zákonné zástupce o výši úplaty.</w:t>
      </w:r>
    </w:p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</w:p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  <w:r w:rsidRPr="009100FB">
        <w:rPr>
          <w:rFonts w:eastAsia="Times New Roman"/>
          <w:szCs w:val="24"/>
          <w:lang w:eastAsia="cs-CZ"/>
        </w:rPr>
        <w:t>(2) Měsíční výše úplaty nesmí přesáhnout 8 % základní sazby minimální mzdy za měsíc, která je platná v době stanovení měsíční výše úplaty.</w:t>
      </w:r>
    </w:p>
    <w:p w:rsidR="009100FB" w:rsidRPr="009100FB" w:rsidRDefault="009100FB" w:rsidP="009100FB"/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  <w:r w:rsidRPr="009100FB">
        <w:rPr>
          <w:rFonts w:eastAsia="Times New Roman"/>
          <w:szCs w:val="24"/>
          <w:lang w:eastAsia="cs-CZ"/>
        </w:rPr>
        <w:t>(6) Osvobozen od úplaty je</w:t>
      </w:r>
      <w:r w:rsidRPr="009100FB">
        <w:rPr>
          <w:rFonts w:eastAsia="Times New Roman"/>
          <w:szCs w:val="24"/>
          <w:lang w:eastAsia="cs-CZ"/>
        </w:rPr>
        <w:br/>
        <w:t>a) zákonný zástupce dítěte, který pobírá opakující se dávku pomoci v hmotné nouzi</w:t>
      </w:r>
      <w:r w:rsidRPr="009100FB">
        <w:rPr>
          <w:rFonts w:eastAsia="Times New Roman"/>
          <w:szCs w:val="24"/>
          <w:vertAlign w:val="superscript"/>
          <w:lang w:eastAsia="cs-CZ"/>
        </w:rPr>
        <w:t>5),</w:t>
      </w:r>
    </w:p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  <w:r w:rsidRPr="009100FB">
        <w:rPr>
          <w:rFonts w:eastAsia="Times New Roman"/>
          <w:szCs w:val="24"/>
          <w:lang w:eastAsia="cs-CZ"/>
        </w:rPr>
        <w:t>b) zákonný zástupce nezaopatřeného dítěte, pokud tomuto dítěti náleží zvýšení příspěvku na péči</w:t>
      </w:r>
      <w:r w:rsidRPr="009100FB">
        <w:rPr>
          <w:rFonts w:eastAsia="Times New Roman"/>
          <w:szCs w:val="24"/>
          <w:vertAlign w:val="superscript"/>
          <w:lang w:eastAsia="cs-CZ"/>
        </w:rPr>
        <w:t>6),</w:t>
      </w:r>
      <w:r w:rsidRPr="009100FB">
        <w:rPr>
          <w:rFonts w:eastAsia="Times New Roman"/>
          <w:szCs w:val="24"/>
          <w:lang w:eastAsia="cs-CZ"/>
        </w:rPr>
        <w:t xml:space="preserve"> nebo přídavek na dítě </w:t>
      </w:r>
      <w:r w:rsidRPr="009100FB">
        <w:rPr>
          <w:rFonts w:eastAsia="Times New Roman"/>
          <w:szCs w:val="24"/>
          <w:vertAlign w:val="superscript"/>
          <w:lang w:eastAsia="cs-CZ"/>
        </w:rPr>
        <w:t xml:space="preserve">11). (od </w:t>
      </w:r>
      <w:proofErr w:type="gramStart"/>
      <w:r w:rsidRPr="009100FB">
        <w:rPr>
          <w:rFonts w:eastAsia="Times New Roman"/>
          <w:szCs w:val="24"/>
          <w:vertAlign w:val="superscript"/>
          <w:lang w:eastAsia="cs-CZ"/>
        </w:rPr>
        <w:t>1.9.2024</w:t>
      </w:r>
      <w:proofErr w:type="gramEnd"/>
      <w:r w:rsidRPr="009100FB">
        <w:rPr>
          <w:rFonts w:eastAsia="Times New Roman"/>
          <w:szCs w:val="24"/>
          <w:vertAlign w:val="superscript"/>
          <w:lang w:eastAsia="cs-CZ"/>
        </w:rPr>
        <w:t>)</w:t>
      </w:r>
    </w:p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  <w:r w:rsidRPr="009100FB">
        <w:rPr>
          <w:rFonts w:eastAsia="Times New Roman"/>
          <w:szCs w:val="24"/>
          <w:lang w:eastAsia="cs-CZ"/>
        </w:rPr>
        <w:t>c) rodič, kterému náleží zvýšení příspěvku na péči</w:t>
      </w:r>
      <w:r w:rsidRPr="009100FB">
        <w:rPr>
          <w:rFonts w:eastAsia="Times New Roman"/>
          <w:szCs w:val="24"/>
          <w:vertAlign w:val="superscript"/>
          <w:lang w:eastAsia="cs-CZ"/>
        </w:rPr>
        <w:t>6)</w:t>
      </w:r>
      <w:r w:rsidRPr="009100FB">
        <w:rPr>
          <w:rFonts w:eastAsia="Times New Roman"/>
          <w:szCs w:val="24"/>
          <w:lang w:eastAsia="cs-CZ"/>
        </w:rPr>
        <w:t xml:space="preserve"> z důvodu péče o nezaopatřené dítě, nebo</w:t>
      </w:r>
    </w:p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  <w:r w:rsidRPr="009100FB">
        <w:rPr>
          <w:rFonts w:eastAsia="Times New Roman"/>
          <w:szCs w:val="24"/>
          <w:lang w:eastAsia="cs-CZ"/>
        </w:rPr>
        <w:t>d) fyzická osoba, která o dítě osobně pečuje a z důvodu péče o toto dítě pobírá dávky pěstounské péče</w:t>
      </w:r>
      <w:r w:rsidRPr="009100FB">
        <w:rPr>
          <w:rFonts w:eastAsia="Times New Roman"/>
          <w:szCs w:val="24"/>
          <w:vertAlign w:val="superscript"/>
          <w:lang w:eastAsia="cs-CZ"/>
        </w:rPr>
        <w:t>7),</w:t>
      </w:r>
    </w:p>
    <w:p w:rsidR="009100FB" w:rsidRPr="009100FB" w:rsidRDefault="009100FB" w:rsidP="009100FB">
      <w:pPr>
        <w:spacing w:after="0" w:line="240" w:lineRule="auto"/>
        <w:rPr>
          <w:rFonts w:eastAsia="Times New Roman"/>
          <w:szCs w:val="24"/>
          <w:lang w:eastAsia="cs-CZ"/>
        </w:rPr>
      </w:pPr>
      <w:r w:rsidRPr="009100FB">
        <w:rPr>
          <w:rFonts w:eastAsia="Times New Roman"/>
          <w:szCs w:val="24"/>
          <w:lang w:eastAsia="cs-CZ"/>
        </w:rPr>
        <w:t>pokud tuto skutečnost prokáže řediteli mateřské školy.</w:t>
      </w:r>
    </w:p>
    <w:p w:rsidR="009100FB" w:rsidRPr="009100FB" w:rsidRDefault="009100FB" w:rsidP="009100FB"/>
    <w:p w:rsidR="009100FB" w:rsidRDefault="009100FB"/>
    <w:p w:rsidR="009100FB" w:rsidRDefault="009100FB"/>
    <w:p w:rsidR="009100FB" w:rsidRDefault="009100FB"/>
    <w:p w:rsidR="009100FB" w:rsidRDefault="009100FB"/>
    <w:p w:rsidR="009100FB" w:rsidRPr="00E21CC6" w:rsidRDefault="009100FB" w:rsidP="009100FB">
      <w:pPr>
        <w:rPr>
          <w:i/>
          <w:sz w:val="20"/>
          <w:szCs w:val="22"/>
        </w:rPr>
      </w:pPr>
      <w:r>
        <w:t>____________________________________________________________</w:t>
      </w:r>
      <w:r>
        <w:br/>
      </w:r>
      <w:r w:rsidRPr="00E21CC6">
        <w:rPr>
          <w:i/>
          <w:sz w:val="20"/>
          <w:szCs w:val="22"/>
        </w:rPr>
        <w:t>2) § 16 odst. 2 zákona č. 561/2004 Sb., o předškolním, základním, středním, vyšším odborném a jiném vzdělávání (školský zákon).</w:t>
      </w:r>
    </w:p>
    <w:p w:rsidR="009100FB" w:rsidRDefault="009100FB" w:rsidP="009100FB">
      <w:pPr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2a) Zákon č. 455/1991 Sb., o živnostenském podnikání (živnostenský zákon), ve znění pozdějších předpisů.</w:t>
      </w:r>
    </w:p>
    <w:p w:rsidR="009100FB" w:rsidRPr="00B3245A" w:rsidRDefault="009100FB" w:rsidP="009100FB">
      <w:pPr>
        <w:rPr>
          <w:i/>
          <w:sz w:val="20"/>
        </w:rPr>
      </w:pPr>
      <w:r w:rsidRPr="00B3245A">
        <w:rPr>
          <w:i/>
          <w:sz w:val="20"/>
        </w:rPr>
        <w:t>Zákon č. 247/2014 Sb., o poskytování služby péče o dítě v dětské skupině a o změně souvisejících zákonů, ve znění pozdějších předpisů.</w:t>
      </w:r>
    </w:p>
    <w:p w:rsidR="009100FB" w:rsidRPr="00E21CC6" w:rsidRDefault="009100FB" w:rsidP="009100FB">
      <w:pPr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2b) Vyhláška č. 107/2005 Sb., o školním stravování.</w:t>
      </w:r>
    </w:p>
    <w:p w:rsidR="009100FB" w:rsidRPr="00E21CC6" w:rsidRDefault="009100FB" w:rsidP="009100FB">
      <w:pPr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5) § 4 odst. 2 zákona č. 111/2006 Sb., o pomoci v hmotné nouzi, ve znění zákona č. 366/2011 Sb.</w:t>
      </w:r>
    </w:p>
    <w:p w:rsidR="009100FB" w:rsidRPr="00E21CC6" w:rsidRDefault="009100FB" w:rsidP="009100FB">
      <w:pPr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6) § 12 odst. 1 zákona č. 108/2006 Sb., o sociálních službách, ve znění zákona č. 366/2011 Sb.</w:t>
      </w:r>
    </w:p>
    <w:p w:rsidR="009100FB" w:rsidRPr="00E21CC6" w:rsidRDefault="009100FB" w:rsidP="009100FB">
      <w:pPr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7) § 36 až 43 zákona č. 117/1995 Sb., ve znění pozdějších předpisů.".</w:t>
      </w:r>
    </w:p>
    <w:p w:rsidR="009100FB" w:rsidRPr="00AD32EB" w:rsidRDefault="009100FB" w:rsidP="009100FB">
      <w:pPr>
        <w:rPr>
          <w:i/>
          <w:sz w:val="20"/>
          <w:szCs w:val="22"/>
        </w:rPr>
      </w:pPr>
      <w:proofErr w:type="gramStart"/>
      <w:r w:rsidRPr="00AD32EB">
        <w:rPr>
          <w:i/>
          <w:sz w:val="20"/>
          <w:szCs w:val="22"/>
        </w:rPr>
        <w:t>8)  § 6 zákona</w:t>
      </w:r>
      <w:proofErr w:type="gramEnd"/>
      <w:r w:rsidRPr="00AD32EB">
        <w:rPr>
          <w:i/>
          <w:sz w:val="20"/>
          <w:szCs w:val="22"/>
        </w:rPr>
        <w:t xml:space="preserve"> č. 563/2004 Sb., o pedagogických pracovnících a o změně některých zákonů, ve znění pozdějších</w:t>
      </w:r>
      <w:r w:rsidRPr="00E21CC6">
        <w:rPr>
          <w:i/>
          <w:color w:val="0000FF"/>
          <w:sz w:val="20"/>
          <w:szCs w:val="22"/>
        </w:rPr>
        <w:t xml:space="preserve"> </w:t>
      </w:r>
      <w:r w:rsidRPr="00AD32EB">
        <w:rPr>
          <w:i/>
          <w:sz w:val="20"/>
          <w:szCs w:val="22"/>
        </w:rPr>
        <w:t>předpisů</w:t>
      </w:r>
    </w:p>
    <w:p w:rsidR="009100FB" w:rsidRPr="009100FB" w:rsidRDefault="009100FB">
      <w:pPr>
        <w:rPr>
          <w:i/>
          <w:iCs/>
          <w:color w:val="0000FF"/>
          <w:sz w:val="20"/>
          <w:szCs w:val="20"/>
        </w:rPr>
      </w:pPr>
      <w:r w:rsidRPr="00BC5A45">
        <w:rPr>
          <w:i/>
          <w:iCs/>
          <w:color w:val="0000FF"/>
          <w:sz w:val="20"/>
          <w:szCs w:val="20"/>
        </w:rPr>
        <w:t>11) § 17 zákona č. 117/1995 Sb., ve znění pozdějších předpisů.</w:t>
      </w:r>
    </w:p>
    <w:sectPr w:rsidR="009100FB" w:rsidRPr="00910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A4"/>
    <w:rsid w:val="004D01E4"/>
    <w:rsid w:val="00526DA4"/>
    <w:rsid w:val="0091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2024-02-11T13:42:00Z</dcterms:created>
  <dcterms:modified xsi:type="dcterms:W3CDTF">2024-02-11T13:49:00Z</dcterms:modified>
</cp:coreProperties>
</file>